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  <w:r>
        <w:rPr>
          <w:rFonts w:ascii="Times New Roman" w:hAnsi="Times New Roman"/>
          <w:b w:val="1"/>
          <w:bCs w:val="1"/>
          <w:sz w:val="28"/>
          <w:szCs w:val="28"/>
          <w:rtl w:val="0"/>
          <w:lang w:val="it-IT"/>
        </w:rPr>
        <w:t>Format per il curriculum vitae accademico</w:t>
      </w:r>
    </w:p>
    <w:tbl>
      <w:tblPr>
        <w:tblW w:w="9778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227"/>
        <w:gridCol w:w="6551"/>
      </w:tblGrid>
      <w:tr>
        <w:tblPrEx>
          <w:shd w:val="clear" w:color="auto" w:fill="ced7e7"/>
        </w:tblPrEx>
        <w:trPr>
          <w:trHeight w:val="843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Cognome e nome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Rossetti Claudio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Titoli di studio conseguiti: 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 </w:t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Diploma in: Maturit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à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scientifica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 1995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Istituto: Liceo scientifico G.Aselli - Cremona</w:t>
            </w:r>
          </w:p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Triennale in: Tecnologo della comunicazione audiovisiva e multimediale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 2004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 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à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degli Studi di Ferrara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Magistrale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Laurea Vecchio Ordinamento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Dottorato in: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Formazione ulteriore in ambito accademico e/o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Master di I livello in Project Manager della comunicazione audiovisiva digitale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Anno: 2004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 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à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degli Studi di Ferrara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Lingue conosciute e loro livello di padronanza (con le eventuali certificazioni)</w:t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b6dde8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Francese A2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Inglese B2</w:t>
            </w:r>
          </w:p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Anno accademico di avvio di insegnamento presso lo IUSVE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2012/2013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Incarichi avuti e attuali di insegnamento (e relative discipline) presso lo IUSVE </w:t>
            </w:r>
            <w:r>
              <w:rPr>
                <w:rFonts w:ascii="Times New Roman" w:cs="Times New Roman" w:hAnsi="Times New Roman" w:eastAsia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Docente di Video Editin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en-US"/>
              </w:rPr>
              <w:t>g per A&amp;M e DGD, docente di Visual Content e Video Production per mWEB e mCRE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Altri incarichi avuti o in essere presso lo IUSVE  (coordinamento, ricerca, </w:t>
            </w:r>
            <w:r>
              <w:rPr>
                <w:rFonts w:ascii="Times New Roman" w:hAnsi="Times New Roman" w:hint="default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…</w:t>
            </w: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)</w:t>
            </w:r>
            <w:r>
              <w:rPr>
                <w:rFonts w:ascii="Times New Roman" w:cs="Times New Roman" w:hAnsi="Times New Roman" w:eastAsia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421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Incarichi di insegnamento (e/o di ricerca) presso altre universit</w:t>
            </w:r>
            <w:r>
              <w:rPr>
                <w:rFonts w:ascii="Times New Roman" w:hAnsi="Times New Roman" w:hint="default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 xml:space="preserve">à </w:t>
            </w: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e/o istituzioni di ricerca (indicare ultimi 5 anni)</w:t>
            </w:r>
            <w:r>
              <w:rPr>
                <w:rFonts w:ascii="Times New Roman" w:cs="Times New Roman" w:hAnsi="Times New Roman" w:eastAsia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Titolo insegnamento/ricerca: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Universit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à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: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Tipo di incarico (ordinario, associato, ricercatore, a contratto):</w:t>
            </w:r>
          </w:p>
        </w:tc>
      </w:tr>
      <w:tr>
        <w:tblPrEx>
          <w:shd w:val="clear" w:color="auto" w:fill="ced7e7"/>
        </w:tblPrEx>
        <w:trPr>
          <w:trHeight w:val="1121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heading 2"/>
              <w:spacing w:before="0" w:line="240" w:lineRule="auto"/>
            </w:pP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Abilitazioni nazionali ed internazionali conseguite per l</w:t>
            </w:r>
            <w:r>
              <w:rPr>
                <w:rFonts w:ascii="Times New Roman" w:hAnsi="Times New Roman" w:hint="default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’</w:t>
            </w:r>
            <w:r>
              <w:rPr>
                <w:rFonts w:ascii="Times New Roman" w:hAnsi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:rtl w:val="0"/>
                <w:lang w:val="it-IT"/>
                <w14:textFill>
                  <w14:solidFill>
                    <w14:srgbClr w14:val="000000"/>
                  </w14:solidFill>
                </w14:textFill>
              </w:rPr>
              <w:t>insegnamento Universitario</w:t>
            </w:r>
            <w:r>
              <w:rPr>
                <w:rFonts w:ascii="Times New Roman" w:cs="Times New Roman" w:hAnsi="Times New Roman" w:eastAsia="Times New Roman"/>
                <w:outline w:val="0"/>
                <w:color w:val="000000"/>
                <w:sz w:val="24"/>
                <w:szCs w:val="24"/>
                <w:u w:color="000000"/>
                <w:shd w:val="nil" w:color="auto" w:fill="auto"/>
                <w14:textFill>
                  <w14:solidFill>
                    <w14:srgbClr w14:val="000000"/>
                  </w14:solidFill>
                </w14:textFill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fde9d9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9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Ruoli e incarichi di tipo non accademico in ambito salesiano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Altre esperienze significative in campo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Regista televisivo, operatore di ripresa, montatore video, presso emittenti televisive a Brescia, Mantova, Torino.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Insegnante di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Scienze e tecnologie applicate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”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e 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Tecnologie dei processi di produzione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” 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presso ITT Carlo d</w:t>
            </w:r>
            <w:r>
              <w:rPr>
                <w:rFonts w:ascii="Times New Roman" w:hAnsi="Times New Roman" w:hint="default"/>
                <w:sz w:val="24"/>
                <w:szCs w:val="24"/>
                <w:shd w:val="nil" w:color="auto" w:fill="auto"/>
                <w:rtl w:val="0"/>
                <w:lang w:val="it-IT"/>
              </w:rPr>
              <w:t>’</w:t>
            </w: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Arco di Mantova.</w:t>
            </w:r>
          </w:p>
        </w:tc>
      </w:tr>
      <w:tr>
        <w:tblPrEx>
          <w:shd w:val="clear" w:color="auto" w:fill="ced7e7"/>
        </w:tblPrEx>
        <w:trPr>
          <w:trHeight w:val="12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Partecipazione ad associazioni di tipo scientifico o professionale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d6e3bc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</w:tbl>
    <w:p>
      <w:pPr>
        <w:pStyle w:val="Normal.0"/>
        <w:widowControl w:val="0"/>
        <w:spacing w:line="240" w:lineRule="auto"/>
        <w:jc w:val="center"/>
        <w:rPr>
          <w:rFonts w:ascii="Times New Roman" w:cs="Times New Roman" w:hAnsi="Times New Roman" w:eastAsia="Times New Roman"/>
          <w:b w:val="1"/>
          <w:bCs w:val="1"/>
          <w:sz w:val="28"/>
          <w:szCs w:val="28"/>
        </w:rPr>
      </w:pPr>
    </w:p>
    <w:p>
      <w:pPr>
        <w:pStyle w:val="Normal.0"/>
      </w:pPr>
    </w:p>
    <w:p>
      <w:pPr>
        <w:pStyle w:val="Normal.0"/>
        <w:rPr>
          <w:rFonts w:ascii="Times New Roman" w:cs="Times New Roman" w:hAnsi="Times New Roman" w:eastAsia="Times New Roman"/>
          <w:i w:val="1"/>
          <w:iCs w:val="1"/>
        </w:rPr>
      </w:pPr>
      <w:r>
        <w:rPr>
          <w:rFonts w:ascii="Times New Roman" w:hAnsi="Times New Roman"/>
          <w:i w:val="1"/>
          <w:iCs w:val="1"/>
          <w:rtl w:val="0"/>
          <w:lang w:val="it-IT"/>
        </w:rPr>
        <w:t>Allegato:</w:t>
      </w:r>
    </w:p>
    <w:tbl>
      <w:tblPr>
        <w:tblW w:w="9778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227"/>
        <w:gridCol w:w="6551"/>
      </w:tblGrid>
      <w:tr>
        <w:tblPrEx>
          <w:shd w:val="clear" w:color="auto" w:fill="ced7e7"/>
        </w:tblPrEx>
        <w:trPr>
          <w:trHeight w:val="4500" w:hRule="atLeast"/>
        </w:trPr>
        <w:tc>
          <w:tcPr>
            <w:tcW w:type="dxa" w:w="322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Elenco delle principali pubblicazioni</w:t>
            </w:r>
            <w:r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r>
          </w:p>
        </w:tc>
        <w:tc>
          <w:tcPr>
            <w:tcW w:type="dxa" w:w="655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Fior di Zucche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giugno 2016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Edizioni Tapirulan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personaggi cremonesi e 20 personaggi internazionali illustrati e raccontati.</w:t>
            </w:r>
          </w:p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lang w:val="it-IT"/>
              </w:rPr>
            </w:pP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Aiuto mi sono perso - Guida illustrata alla provincia di Cremona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aprile 2014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Edizioni Tapirulan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 xml:space="preserve">Guida ironica illustrata alla provincia di Cremona. </w:t>
            </w:r>
          </w:p>
          <w:p>
            <w:pPr>
              <w:pStyle w:val="Normal.0"/>
              <w:spacing w:after="0" w:line="240" w:lineRule="auto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lang w:val="it-IT"/>
              </w:rPr>
            </w:pP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Food &amp; wine. Marketing 4.0. Comunicare l'impresa agroalimentare nel web. (Capitolo 16)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Fonts w:ascii="Times New Roman" w:cs="Times New Roman" w:hAnsi="Times New Roman" w:eastAsia="Times New Roman"/>
                <w:sz w:val="24"/>
                <w:szCs w:val="24"/>
                <w:shd w:val="nil" w:color="auto" w:fill="auto"/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A cura di: M. P. Favaretto, M. Villa</w:t>
            </w: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rFonts w:ascii="Times New Roman" w:hAnsi="Times New Roman"/>
                <w:sz w:val="24"/>
                <w:szCs w:val="24"/>
                <w:shd w:val="nil" w:color="auto" w:fill="auto"/>
                <w:rtl w:val="0"/>
                <w:lang w:val="it-IT"/>
              </w:rPr>
              <w:t>Flaccovio Editore, aprile 2019</w:t>
            </w:r>
          </w:p>
        </w:tc>
      </w:tr>
    </w:tbl>
    <w:p>
      <w:pPr>
        <w:pStyle w:val="Normal.0"/>
        <w:widowControl w:val="0"/>
        <w:spacing w:line="240" w:lineRule="auto"/>
        <w:rPr>
          <w:rFonts w:ascii="Times New Roman" w:cs="Times New Roman" w:hAnsi="Times New Roman" w:eastAsia="Times New Roman"/>
          <w:i w:val="1"/>
          <w:iCs w:val="1"/>
        </w:rPr>
      </w:pPr>
    </w:p>
    <w:p>
      <w:pPr>
        <w:pStyle w:val="Normal.0"/>
      </w:pPr>
      <w:r>
        <w:rPr>
          <w:rFonts w:ascii="Times New Roman" w:cs="Times New Roman" w:hAnsi="Times New Roman" w:eastAsia="Times New Roman"/>
          <w:sz w:val="24"/>
          <w:szCs w:val="24"/>
        </w:rPr>
      </w:r>
    </w:p>
    <w:sectPr>
      <w:headerReference w:type="default" r:id="rId4"/>
      <w:footerReference w:type="default" r:id="rId5"/>
      <w:pgSz w:w="11900" w:h="16840" w:orient="portrait"/>
      <w:pgMar w:top="549" w:right="1134" w:bottom="1134" w:left="1134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 Bold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paragraph" w:styleId="heading 2">
    <w:name w:val="heading 2"/>
    <w:next w:val="Normal.0"/>
    <w:pPr>
      <w:keepNext w:val="1"/>
      <w:keepLines w:val="1"/>
      <w:pageBreakBefore w:val="0"/>
      <w:widowControl w:val="1"/>
      <w:shd w:val="clear" w:color="auto" w:fill="auto"/>
      <w:suppressAutoHyphens w:val="0"/>
      <w:bidi w:val="0"/>
      <w:spacing w:before="200" w:after="0" w:line="276" w:lineRule="auto"/>
      <w:ind w:left="0" w:right="0" w:firstLine="0"/>
      <w:jc w:val="left"/>
      <w:outlineLvl w:val="1"/>
    </w:pPr>
    <w:rPr>
      <w:rFonts w:ascii="Cambria Bold" w:cs="Arial Unicode MS" w:hAnsi="Cambria Bold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4f81bd"/>
      <w:spacing w:val="0"/>
      <w:kern w:val="0"/>
      <w:position w:val="0"/>
      <w:sz w:val="26"/>
      <w:szCs w:val="26"/>
      <w:u w:val="none" w:color="4f81bd"/>
      <w:shd w:val="nil" w:color="auto" w:fill="auto"/>
      <w:vertAlign w:val="baseline"/>
      <w:lang w:val="it-IT"/>
      <w14:textFill>
        <w14:solidFill>
          <w14:srgbClr w14:val="4F81BD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